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rFonts w:ascii="Calibri" w:cs="Calibri" w:eastAsia="Calibri" w:hAnsi="Calibri"/>
          <w:b w:val="1"/>
          <w:smallCaps w:val="1"/>
        </w:rPr>
      </w:pPr>
      <w:bookmarkStart w:colFirst="0" w:colLast="0" w:name="_cbf6rn4po7le" w:id="0"/>
      <w:bookmarkEnd w:id="0"/>
      <w:r w:rsidDel="00000000" w:rsidR="00000000" w:rsidRPr="00000000">
        <w:rPr>
          <w:b w:val="1"/>
          <w:sz w:val="36"/>
          <w:szCs w:val="36"/>
          <w:rtl w:val="0"/>
        </w:rPr>
        <w:t xml:space="preserve">Call-Off Schedule 31 (New Build Facilities)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8scy4syrsi3n" w:id="1"/>
      <w:bookmarkEnd w:id="1"/>
      <w:r w:rsidDel="00000000" w:rsidR="00000000" w:rsidRPr="00000000">
        <w:rPr>
          <w:rFonts w:ascii="Arial" w:cs="Arial" w:eastAsia="Arial" w:hAnsi="Arial"/>
          <w:b w:val="1"/>
          <w:i w:val="0"/>
          <w:smallCaps w:val="0"/>
          <w:strike w:val="0"/>
          <w:color w:val="000000"/>
          <w:sz w:val="22"/>
          <w:szCs w:val="22"/>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Applicable to New Build Facilities only]</w:t>
      </w:r>
    </w:p>
    <w:p w:rsidR="00000000" w:rsidDel="00000000" w:rsidP="00000000" w:rsidRDefault="00000000" w:rsidRPr="00000000" w14:paraId="00000004">
      <w:pPr>
        <w:pStyle w:val="Heading1"/>
        <w:numPr>
          <w:ilvl w:val="1"/>
          <w:numId w:val="1"/>
        </w:numPr>
        <w:ind w:left="709" w:hanging="709"/>
        <w:rPr/>
      </w:pPr>
      <w:r w:rsidDel="00000000" w:rsidR="00000000" w:rsidRPr="00000000">
        <w:rPr>
          <w:rtl w:val="0"/>
        </w:rPr>
        <w:t xml:space="preserve">Definitions used only in this Call-Off Schedule 31 (</w:t>
      </w:r>
      <w:r w:rsidDel="00000000" w:rsidR="00000000" w:rsidRPr="00000000">
        <w:rPr>
          <w:i w:val="1"/>
          <w:rtl w:val="0"/>
        </w:rPr>
        <w:t xml:space="preserve">New Build Facilities</w:t>
      </w:r>
      <w:r w:rsidDel="00000000" w:rsidR="00000000" w:rsidRPr="00000000">
        <w:rPr>
          <w:rtl w:val="0"/>
        </w:rPr>
        <w:t xml:space="preserve">)</w:t>
      </w:r>
    </w:p>
    <w:p w:rsidR="00000000" w:rsidDel="00000000" w:rsidP="00000000" w:rsidRDefault="00000000" w:rsidRPr="00000000" w14:paraId="000000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Capacity Shortfall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result of Buyer's Capacity less the result of (Buyer’s Percentage multiplied by the Nameplate Capacity), if this is a positive number;</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Delay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for each day of delay to achievement of the Actual COD, the sum of the following:</w:t>
      </w:r>
    </w:p>
    <w:p w:rsidR="00000000" w:rsidDel="00000000" w:rsidP="00000000" w:rsidRDefault="00000000" w:rsidRPr="00000000" w14:paraId="0000000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result of the following calculation, if it is a positive number:</w:t>
      </w:r>
    </w:p>
    <w:p w:rsidR="00000000" w:rsidDel="00000000" w:rsidP="00000000" w:rsidRDefault="00000000" w:rsidRPr="00000000" w14:paraId="00000008">
      <w:pPr>
        <w:pStyle w:val="Heading4"/>
        <w:numPr>
          <w:ilvl w:val="4"/>
          <w:numId w:val="1"/>
        </w:numPr>
        <w:ind w:left="1985" w:hanging="566.9999999999999"/>
        <w:rPr/>
      </w:pPr>
      <w:r w:rsidDel="00000000" w:rsidR="00000000" w:rsidRPr="00000000">
        <w:rPr>
          <w:b w:val="0"/>
          <w:rtl w:val="0"/>
        </w:rPr>
        <w:t xml:space="preserve">the Market Price multiplied by the Buyer's Expected Annual Production pro rated for each day of delay</w:t>
      </w:r>
    </w:p>
    <w:p w:rsidR="00000000" w:rsidDel="00000000" w:rsidP="00000000" w:rsidRDefault="00000000" w:rsidRPr="00000000" w14:paraId="00000009">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260" w:before="0" w:line="240" w:lineRule="auto"/>
        <w:ind w:left="1985"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less</w:t>
      </w:r>
    </w:p>
    <w:p w:rsidR="00000000" w:rsidDel="00000000" w:rsidP="00000000" w:rsidRDefault="00000000" w:rsidRPr="00000000" w14:paraId="0000000A">
      <w:pPr>
        <w:pStyle w:val="Heading4"/>
        <w:numPr>
          <w:ilvl w:val="4"/>
          <w:numId w:val="1"/>
        </w:numPr>
        <w:ind w:left="1985" w:hanging="566.9999999999999"/>
        <w:rPr/>
      </w:pPr>
      <w:r w:rsidDel="00000000" w:rsidR="00000000" w:rsidRPr="00000000">
        <w:rPr>
          <w:b w:val="0"/>
          <w:rtl w:val="0"/>
        </w:rPr>
        <w:t xml:space="preserve">the Electricity Price multiplied by the Buyer's Expected Annual Production pro rated for each day of delay</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plus</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Average Environmental Attribute Value for the number of Comparable Environmental Attributes that would be associated with the Buyer's Expected Annual Production pro rated for each day of delay, except if the Buyer has elected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receive Comparable Environmental Attributes instead of the Average Environmental Attribute Value, in which case the Supplier shall supply the number of Comparable Environmental Attributes that would be associated with the Buyer's Expected Annual Production pro rated for each day of delay</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plus</w:t>
      </w:r>
    </w:p>
    <w:p w:rsidR="00000000" w:rsidDel="00000000" w:rsidP="00000000" w:rsidRDefault="00000000" w:rsidRPr="00000000" w14:paraId="000000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liability incurred by the Buyer to the Sleeving Provider as a result of the delay, as certified by the Buyer.</w:t>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Permitted Capacity Shortfall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Capacity Shortfall if the result of the Buyer’s Percentage multiplied by the Nameplate Capacity is greater than the Minimum Contracted Capacity; and</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Shortfall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means the damages calculated in accordance Paragraph ‎4.2(A)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Shortfall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‎4.2(B)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Shortfall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applicable.</w:t>
      </w:r>
    </w:p>
    <w:p w:rsidR="00000000" w:rsidDel="00000000" w:rsidP="00000000" w:rsidRDefault="00000000" w:rsidRPr="00000000" w14:paraId="00000011">
      <w:pPr>
        <w:pStyle w:val="Heading1"/>
        <w:numPr>
          <w:ilvl w:val="1"/>
          <w:numId w:val="1"/>
        </w:numPr>
        <w:ind w:left="709" w:hanging="709"/>
        <w:rPr/>
      </w:pPr>
      <w:r w:rsidDel="00000000" w:rsidR="00000000" w:rsidRPr="00000000">
        <w:rPr>
          <w:rtl w:val="0"/>
        </w:rPr>
        <w:t xml:space="preserve">Construction of the Facility </w:t>
      </w:r>
    </w:p>
    <w:p w:rsidR="00000000" w:rsidDel="00000000" w:rsidP="00000000" w:rsidRDefault="00000000" w:rsidRPr="00000000" w14:paraId="00000012">
      <w:pPr>
        <w:pStyle w:val="Heading2"/>
        <w:numPr>
          <w:ilvl w:val="2"/>
          <w:numId w:val="1"/>
        </w:numPr>
        <w:ind w:left="709" w:hanging="709"/>
        <w:rPr/>
      </w:pPr>
      <w:r w:rsidDel="00000000" w:rsidR="00000000" w:rsidRPr="00000000">
        <w:rPr>
          <w:rtl w:val="0"/>
        </w:rPr>
        <w:t xml:space="preserve">Responsibility of the Supplier</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at no cost to Buyer, develop and construct the Facility. As between the Buyer and the Supplier, the Supplier is entirely responsible for the development, construction, commissioning, completion and financing of the Facility.</w:t>
      </w:r>
    </w:p>
    <w:p w:rsidR="00000000" w:rsidDel="00000000" w:rsidP="00000000" w:rsidRDefault="00000000" w:rsidRPr="00000000" w14:paraId="00000014">
      <w:pPr>
        <w:pStyle w:val="Heading2"/>
        <w:numPr>
          <w:ilvl w:val="2"/>
          <w:numId w:val="1"/>
        </w:numPr>
        <w:ind w:left="709" w:hanging="709"/>
        <w:rPr/>
      </w:pPr>
      <w:bookmarkStart w:colFirst="0" w:colLast="0" w:name="_855espfh2xwt" w:id="2"/>
      <w:bookmarkEnd w:id="2"/>
      <w:r w:rsidDel="00000000" w:rsidR="00000000" w:rsidRPr="00000000">
        <w:rPr>
          <w:rtl w:val="0"/>
        </w:rPr>
        <w:t xml:space="preserve">Standards of construction and the Facility requirements</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design and construct the Facility:</w:t>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accordance with all Applicable Laws and Regulations, Good Industry Practice and the Permits applicable to the Facility or to which the Facility is subject; and</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meet the characteristics set out in the description of the Facility in Call-Off Schedule 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Tender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8">
      <w:pPr>
        <w:pStyle w:val="Heading2"/>
        <w:numPr>
          <w:ilvl w:val="2"/>
          <w:numId w:val="1"/>
        </w:numPr>
        <w:ind w:left="709" w:hanging="709"/>
        <w:rPr/>
      </w:pPr>
      <w:bookmarkStart w:colFirst="0" w:colLast="0" w:name="_f3irjqglqgbr" w:id="3"/>
      <w:bookmarkEnd w:id="3"/>
      <w:r w:rsidDel="00000000" w:rsidR="00000000" w:rsidRPr="00000000">
        <w:rPr>
          <w:rtl w:val="0"/>
        </w:rPr>
        <w:t xml:space="preserve">Construction and Commissioning information</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9fxudvnx1zp7" w:id="4"/>
      <w:bookmarkEnd w:id="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the general information undertakings set out in Paragraph 16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Operational records and information rights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from the Start Date until the Actual COD, the Supplier shall provide to the Buyer with the information set out below:  </w:t>
      </w:r>
    </w:p>
    <w:p w:rsidR="00000000" w:rsidDel="00000000" w:rsidP="00000000" w:rsidRDefault="00000000" w:rsidRPr="00000000" w14:paraId="0000001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monthly status reports in relation to progress of the construction of the Facility setting out the following information: </w:t>
      </w:r>
    </w:p>
    <w:p w:rsidR="00000000" w:rsidDel="00000000" w:rsidP="00000000" w:rsidRDefault="00000000" w:rsidRPr="00000000" w14:paraId="0000001B">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plan of the Facility;</w:t>
      </w:r>
    </w:p>
    <w:p w:rsidR="00000000" w:rsidDel="00000000" w:rsidP="00000000" w:rsidRDefault="00000000" w:rsidRPr="00000000" w14:paraId="0000001C">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list of the key milestones to be achieved for the completion of construction and a description and analysis of: </w:t>
      </w:r>
    </w:p>
    <w:p w:rsidR="00000000" w:rsidDel="00000000" w:rsidP="00000000" w:rsidRDefault="00000000" w:rsidRPr="00000000" w14:paraId="0000001D">
      <w:pPr>
        <w:keepNext w:val="0"/>
        <w:keepLines w:val="0"/>
        <w:pageBreakBefore w:val="0"/>
        <w:widowControl w:val="1"/>
        <w:numPr>
          <w:ilvl w:val="6"/>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progress made to date in achieving each of these milestones;</w:t>
      </w:r>
    </w:p>
    <w:p w:rsidR="00000000" w:rsidDel="00000000" w:rsidP="00000000" w:rsidRDefault="00000000" w:rsidRPr="00000000" w14:paraId="0000001E">
      <w:pPr>
        <w:keepNext w:val="0"/>
        <w:keepLines w:val="0"/>
        <w:pageBreakBefore w:val="0"/>
        <w:widowControl w:val="1"/>
        <w:numPr>
          <w:ilvl w:val="6"/>
          <w:numId w:val="1"/>
        </w:numPr>
        <w:pBdr>
          <w:top w:space="0" w:sz="0" w:val="nil"/>
          <w:left w:space="0" w:sz="0" w:val="nil"/>
          <w:bottom w:space="0" w:sz="0" w:val="nil"/>
          <w:right w:space="0" w:sz="0" w:val="nil"/>
          <w:between w:space="0" w:sz="0" w:val="nil"/>
        </w:pBdr>
        <w:shd w:fill="auto" w:val="clear"/>
        <w:spacing w:after="260" w:before="0" w:line="240" w:lineRule="auto"/>
        <w:ind w:left="3119"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risk register identifying all issues that could potentially impact the milestone schedule or that could prevent the Actual COD from being achieved on or prior to the Expected COD and the measures being taken to mitigate those issues; </w:t>
      </w:r>
    </w:p>
    <w:p w:rsidR="00000000" w:rsidDel="00000000" w:rsidP="00000000" w:rsidRDefault="00000000" w:rsidRPr="00000000" w14:paraId="0000001F">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table of key Permits and agreements with third parties required to achieve Commercial Operation, including the actual or anticipated date for receipt of each Permit and execution of such agreement; </w:t>
      </w:r>
    </w:p>
    <w:p w:rsidR="00000000" w:rsidDel="00000000" w:rsidP="00000000" w:rsidRDefault="00000000" w:rsidRPr="00000000" w14:paraId="00000020">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summary of construction and commissioning activities performed during the prior month and a forecast of construction and commissioning activities expected to be carried out in the current month;</w:t>
      </w:r>
    </w:p>
    <w:p w:rsidR="00000000" w:rsidDel="00000000" w:rsidP="00000000" w:rsidRDefault="00000000" w:rsidRPr="00000000" w14:paraId="00000021">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summary of the status of any works required to be carried out by the Connecting Entity to enable the connection of the Facility at the Interconnection Point and to enable the Facility to export electricity to the applicable of the electric distribution or transmission system; </w:t>
      </w:r>
    </w:p>
    <w:p w:rsidR="00000000" w:rsidDel="00000000" w:rsidP="00000000" w:rsidRDefault="00000000" w:rsidRPr="00000000" w14:paraId="00000022">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pictures, in sufficient quantity and of appropriate detail to document progress of the construction and commissioning of the Facility and the Interconnection Point; and </w:t>
      </w:r>
    </w:p>
    <w:p w:rsidR="00000000" w:rsidDel="00000000" w:rsidP="00000000" w:rsidRDefault="00000000" w:rsidRPr="00000000" w14:paraId="00000023">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information required by the Buyer and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later than thirty (30) days after the Actual COD:</w:t>
      </w:r>
    </w:p>
    <w:p w:rsidR="00000000" w:rsidDel="00000000" w:rsidP="00000000" w:rsidRDefault="00000000" w:rsidRPr="00000000" w14:paraId="00000025">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copies of the Facility’s electrical specifications and design drawings and any related Interconnection facilities for which the Supplier is responsible; and</w:t>
      </w:r>
    </w:p>
    <w:p w:rsidR="00000000" w:rsidDel="00000000" w:rsidP="00000000" w:rsidRDefault="00000000" w:rsidRPr="00000000" w14:paraId="00000026">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updated power curves in respect of the Generation Equipment.</w:t>
      </w:r>
    </w:p>
    <w:p w:rsidR="00000000" w:rsidDel="00000000" w:rsidP="00000000" w:rsidRDefault="00000000" w:rsidRPr="00000000" w14:paraId="00000027">
      <w:pPr>
        <w:pStyle w:val="Heading5"/>
        <w:numPr>
          <w:ilvl w:val="5"/>
          <w:numId w:val="1"/>
        </w:numPr>
        <w:ind w:left="2552" w:hanging="566.9999999999999"/>
        <w:rPr/>
      </w:pPr>
      <w:r w:rsidDel="00000000" w:rsidR="00000000" w:rsidRPr="00000000">
        <w:rPr>
          <w:b w:val="0"/>
          <w:rtl w:val="0"/>
        </w:rPr>
        <w:t xml:space="preserve">(without limiting the Supplier's obligations under Paragraph </w:t>
      </w:r>
      <w:r w:rsidDel="00000000" w:rsidR="00000000" w:rsidRPr="00000000">
        <w:rPr>
          <w:b w:val="1"/>
          <w:rtl w:val="0"/>
        </w:rPr>
        <w:t xml:space="preserve">‎</w:t>
      </w:r>
      <w:r w:rsidDel="00000000" w:rsidR="00000000" w:rsidRPr="00000000">
        <w:rPr>
          <w:b w:val="0"/>
          <w:rtl w:val="0"/>
        </w:rPr>
        <w:t xml:space="preserve">2.2 (</w:t>
      </w:r>
      <w:r w:rsidDel="00000000" w:rsidR="00000000" w:rsidRPr="00000000">
        <w:rPr>
          <w:b w:val="0"/>
          <w:i w:val="1"/>
          <w:rtl w:val="0"/>
        </w:rPr>
        <w:t xml:space="preserve">Standards of construction and Facility requirements</w:t>
      </w:r>
      <w:r w:rsidDel="00000000" w:rsidR="00000000" w:rsidRPr="00000000">
        <w:rPr>
          <w:b w:val="0"/>
          <w:rtl w:val="0"/>
        </w:rPr>
        <w:t xml:space="preserve">), to the extent that any of the characteristics of the Facility in the Call-Off Schedule 4 (</w:t>
      </w:r>
      <w:r w:rsidDel="00000000" w:rsidR="00000000" w:rsidRPr="00000000">
        <w:rPr>
          <w:b w:val="0"/>
          <w:i w:val="1"/>
          <w:rtl w:val="0"/>
        </w:rPr>
        <w:t xml:space="preserve">Call-Off Tender</w:t>
      </w:r>
      <w:r w:rsidDel="00000000" w:rsidR="00000000" w:rsidRPr="00000000">
        <w:rPr>
          <w:b w:val="0"/>
          <w:rtl w:val="0"/>
        </w:rPr>
        <w:t xml:space="preserve">) are estimated or expected values, updated values based on the as-built Facility.</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information referred to in this Paragraph ‎2.3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Construction and commissioning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may be disclosed by the Buyer to potential service providers for the purposes of managing this Call-Off Contract.</w:t>
      </w:r>
    </w:p>
    <w:p w:rsidR="00000000" w:rsidDel="00000000" w:rsidP="00000000" w:rsidRDefault="00000000" w:rsidRPr="00000000" w14:paraId="00000029">
      <w:pPr>
        <w:pStyle w:val="Heading1"/>
        <w:numPr>
          <w:ilvl w:val="1"/>
          <w:numId w:val="1"/>
        </w:numPr>
        <w:ind w:left="709" w:hanging="709"/>
        <w:rPr/>
      </w:pPr>
      <w:bookmarkStart w:colFirst="0" w:colLast="0" w:name="_l8veni20714m" w:id="5"/>
      <w:bookmarkEnd w:id="5"/>
      <w:r w:rsidDel="00000000" w:rsidR="00000000" w:rsidRPr="00000000">
        <w:rPr>
          <w:rtl w:val="0"/>
        </w:rPr>
        <w:t xml:space="preserve">Commencement of Commercial Operation and delays </w:t>
      </w:r>
    </w:p>
    <w:p w:rsidR="00000000" w:rsidDel="00000000" w:rsidP="00000000" w:rsidRDefault="00000000" w:rsidRPr="00000000" w14:paraId="0000002A">
      <w:pPr>
        <w:pStyle w:val="Heading2"/>
        <w:numPr>
          <w:ilvl w:val="2"/>
          <w:numId w:val="1"/>
        </w:numPr>
        <w:ind w:left="709" w:hanging="709"/>
        <w:rPr/>
      </w:pPr>
      <w:r w:rsidDel="00000000" w:rsidR="00000000" w:rsidRPr="00000000">
        <w:rPr>
          <w:rtl w:val="0"/>
        </w:rPr>
        <w:t xml:space="preserve">Commercial Operation</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the Start Date until the Actual COD, the Supplier shall provide to the Buyer: (1) monthly reports pursuant to Paragraph ‎2.3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Construction and Commissioning information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(2) any additional information reasonably requested by the Buyer relating to the Supplier’s progress towards satisfaction of the Contracted Commercial Operation requirements. Such additional information should be non-binding and no warranty or representation shall attach to such information.</w:t>
      </w:r>
    </w:p>
    <w:p w:rsidR="00000000" w:rsidDel="00000000" w:rsidP="00000000" w:rsidRDefault="00000000" w:rsidRPr="00000000" w14:paraId="000000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will notify the Buyer not less than five (5) Working Days in advance of the anticipated date on which the last of the conditions in the definition of “Commercial Operation” will be satisfied.</w:t>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following information to the Buyer within five (5) days after the all the conditions to Commercial Operation have been satisfied or waived by the Buyer:</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Notice of Commercial Operation;</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copy of the EPC completion certificate signed by the Supplier and the Financing Parties or their representative, if applicable;</w:t>
      </w:r>
    </w:p>
    <w:p w:rsidR="00000000" w:rsidDel="00000000" w:rsidP="00000000" w:rsidRDefault="00000000" w:rsidRPr="00000000" w14:paraId="0000003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copies (or other official confirmation) of all Permits required as conditions to achievement of Commercial Operation; and</w:t>
      </w:r>
    </w:p>
    <w:p w:rsidR="00000000" w:rsidDel="00000000" w:rsidP="00000000" w:rsidRDefault="00000000" w:rsidRPr="00000000" w14:paraId="0000003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evidence of the successful achievement of all of the other conditions in the definition of "Commercial Operation".  </w:t>
      </w:r>
    </w:p>
    <w:p w:rsidR="00000000" w:rsidDel="00000000" w:rsidP="00000000" w:rsidRDefault="00000000" w:rsidRPr="00000000" w14:paraId="00000032">
      <w:pPr>
        <w:pStyle w:val="Heading2"/>
        <w:numPr>
          <w:ilvl w:val="2"/>
          <w:numId w:val="1"/>
        </w:numPr>
        <w:ind w:left="709" w:hanging="709"/>
        <w:rPr/>
      </w:pPr>
      <w:bookmarkStart w:colFirst="0" w:colLast="0" w:name="_4i5ezetimoga" w:id="6"/>
      <w:bookmarkEnd w:id="6"/>
      <w:r w:rsidDel="00000000" w:rsidR="00000000" w:rsidRPr="00000000">
        <w:rPr>
          <w:rtl w:val="0"/>
        </w:rPr>
        <w:t xml:space="preserve">Delays to Construction </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at any time, the Supplier envisages that:</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actual progress of construction of the Facility has fallen (or will fall) behind the rate required to achieve Commercial Operation by the Expected COD; or,</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issue arises that may prevent the Facility from being Commissioned with the full Expected Capacity; or,</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Facility is not going to be capable of reaching the Actual COD by the Longstop Date; or,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Facility is not going to be able to obtain the Permits required to achieve the Actual COD; or,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rFonts w:ascii="Arial" w:cs="Arial" w:eastAsia="Arial" w:hAnsi="Arial"/>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other notifications required by CCS or Buyers,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then the Supplier shall promptly notify the Buyer (and in any event within ten (10) Working Days of becoming aware of the same) together with a revised construction schedule and supporting report describing the revised methods including any methods to cure any of the circumstances described under above that the Supplier proposes to adopt in order to remedy those circumstances. </w:t>
      </w:r>
    </w:p>
    <w:p w:rsidR="00000000" w:rsidDel="00000000" w:rsidP="00000000" w:rsidRDefault="00000000" w:rsidRPr="00000000" w14:paraId="0000003A">
      <w:pPr>
        <w:pStyle w:val="Heading2"/>
        <w:numPr>
          <w:ilvl w:val="2"/>
          <w:numId w:val="1"/>
        </w:numPr>
        <w:ind w:left="709" w:hanging="709"/>
        <w:rPr/>
      </w:pPr>
      <w:bookmarkStart w:colFirst="0" w:colLast="0" w:name="_lurlqjhcc80i" w:id="7"/>
      <w:bookmarkEnd w:id="7"/>
      <w:r w:rsidDel="00000000" w:rsidR="00000000" w:rsidRPr="00000000">
        <w:rPr>
          <w:rtl w:val="0"/>
        </w:rPr>
        <w:t xml:space="preserve">Delay Damages</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s0at0h6560xl"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Actual COD does not occur on or before the Expected COD and the Buyer has not accepted a Replacement Facility in accordance with Paragraph ‎3.4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Replacement Facility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continue using commercially reasonable efforts to ensure that the Actual COD occurs as soon as practicable thereafter; and</w:t>
      </w:r>
    </w:p>
    <w:p w:rsidR="00000000" w:rsidDel="00000000" w:rsidP="00000000" w:rsidRDefault="00000000" w:rsidRPr="00000000" w14:paraId="0000003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bookmarkStart w:colFirst="0" w:colLast="0" w:name="_e6nvxegt2y3w" w:id="9"/>
      <w:bookmarkEnd w: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‎3.3(B)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Delay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pay Delay Damages to the Buyer, for each day after the Expected COD until the earlier of (i) the Actual COD or (ii) the Longstop Date.</w:t>
      </w:r>
    </w:p>
    <w:p w:rsidR="00000000" w:rsidDel="00000000" w:rsidP="00000000" w:rsidRDefault="00000000" w:rsidRPr="00000000" w14:paraId="0000003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vufqylsjsixi" w:id="10"/>
      <w:bookmarkEnd w:id="1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the period in which Delay Damages are payable in accordance with Paragraph  ‎3.3(A)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Delay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Buyer may (at its sole discretion) allow the Supplier to supply electricity and Comparable Environmental Attributes from another renewable energy generation facility acceptable to the Buyer during the period of delay, in whole or in part up to an amount equal to the Buyer’s Expected Annual Production, pro rated for the period of the delay. If the Buyer exercises this option, then the following shall apply: </w:t>
      </w:r>
    </w:p>
    <w:p w:rsidR="00000000" w:rsidDel="00000000" w:rsidP="00000000" w:rsidRDefault="00000000" w:rsidRPr="00000000" w14:paraId="0000003F">
      <w:pPr>
        <w:pStyle w:val="Heading4"/>
        <w:numPr>
          <w:ilvl w:val="4"/>
          <w:numId w:val="1"/>
        </w:numPr>
        <w:ind w:left="1985" w:hanging="566.9999999999999"/>
        <w:rPr/>
      </w:pPr>
      <w:r w:rsidDel="00000000" w:rsidR="00000000" w:rsidRPr="00000000">
        <w:rPr>
          <w:b w:val="0"/>
          <w:rtl w:val="0"/>
        </w:rPr>
        <w:t xml:space="preserve">the Supplier shall supply such electricity and Comparable Environmental Attributes for the applicable Charges in the Call-Off Contract;   </w:t>
      </w:r>
    </w:p>
    <w:p w:rsidR="00000000" w:rsidDel="00000000" w:rsidP="00000000" w:rsidRDefault="00000000" w:rsidRPr="00000000" w14:paraId="00000040">
      <w:pPr>
        <w:pStyle w:val="Heading4"/>
        <w:numPr>
          <w:ilvl w:val="4"/>
          <w:numId w:val="1"/>
        </w:numPr>
        <w:ind w:left="1985" w:hanging="566.9999999999999"/>
        <w:rPr/>
      </w:pPr>
      <w:r w:rsidDel="00000000" w:rsidR="00000000" w:rsidRPr="00000000">
        <w:rPr>
          <w:b w:val="0"/>
          <w:rtl w:val="0"/>
        </w:rPr>
        <w:t xml:space="preserve">if the volume of electricity and Comparable Environmental Attributes supplied is less than the Buyer’s Expected Annual Production, pro rated for the period of the delay with associated Environmental Attributes, then the Supplier shall pay Shortfall Damages on the same basis as under Paragraph ‎4.2(B) (</w:t>
      </w:r>
      <w:r w:rsidDel="00000000" w:rsidR="00000000" w:rsidRPr="00000000">
        <w:rPr>
          <w:b w:val="0"/>
          <w:i w:val="1"/>
          <w:rtl w:val="0"/>
        </w:rPr>
        <w:t xml:space="preserve">Shortfall Damages</w:t>
      </w:r>
      <w:r w:rsidDel="00000000" w:rsidR="00000000" w:rsidRPr="00000000">
        <w:rPr>
          <w:b w:val="0"/>
          <w:rtl w:val="0"/>
        </w:rPr>
        <w:t xml:space="preserve">) in respect of such shortfall (references to Permitted Capacity Shortfall being construed as the shortfall referred to in this Paragraph); </w:t>
      </w:r>
    </w:p>
    <w:p w:rsidR="00000000" w:rsidDel="00000000" w:rsidP="00000000" w:rsidRDefault="00000000" w:rsidRPr="00000000" w14:paraId="00000041">
      <w:pPr>
        <w:pStyle w:val="Heading4"/>
        <w:numPr>
          <w:ilvl w:val="4"/>
          <w:numId w:val="1"/>
        </w:numPr>
        <w:ind w:left="1985" w:hanging="566.9999999999999"/>
        <w:rPr/>
      </w:pPr>
      <w:r w:rsidDel="00000000" w:rsidR="00000000" w:rsidRPr="00000000">
        <w:rPr>
          <w:b w:val="0"/>
          <w:rtl w:val="0"/>
        </w:rPr>
        <w:t xml:space="preserve">Paragraphs 6 (</w:t>
      </w:r>
      <w:r w:rsidDel="00000000" w:rsidR="00000000" w:rsidRPr="00000000">
        <w:rPr>
          <w:b w:val="0"/>
          <w:i w:val="1"/>
          <w:rtl w:val="0"/>
        </w:rPr>
        <w:t xml:space="preserve">Physical Transfer of Contract Electricity; Sleeving and Balancing</w:t>
      </w:r>
      <w:r w:rsidDel="00000000" w:rsidR="00000000" w:rsidRPr="00000000">
        <w:rPr>
          <w:b w:val="0"/>
          <w:rtl w:val="0"/>
        </w:rPr>
        <w:t xml:space="preserve">), 8 (</w:t>
      </w:r>
      <w:r w:rsidDel="00000000" w:rsidR="00000000" w:rsidRPr="00000000">
        <w:rPr>
          <w:b w:val="0"/>
          <w:i w:val="1"/>
          <w:rtl w:val="0"/>
        </w:rPr>
        <w:t xml:space="preserve">Title and Risk of Loss</w:t>
      </w:r>
      <w:r w:rsidDel="00000000" w:rsidR="00000000" w:rsidRPr="00000000">
        <w:rPr>
          <w:b w:val="0"/>
          <w:rtl w:val="0"/>
        </w:rPr>
        <w:t xml:space="preserve">) of Call-Off Schedule 25 (</w:t>
      </w:r>
      <w:r w:rsidDel="00000000" w:rsidR="00000000" w:rsidRPr="00000000">
        <w:rPr>
          <w:b w:val="0"/>
          <w:i w:val="1"/>
          <w:rtl w:val="0"/>
        </w:rPr>
        <w:t xml:space="preserve">Call-Off PPA Terms</w:t>
      </w:r>
      <w:r w:rsidDel="00000000" w:rsidR="00000000" w:rsidRPr="00000000">
        <w:rPr>
          <w:b w:val="0"/>
          <w:rtl w:val="0"/>
        </w:rPr>
        <w:t xml:space="preserve">) shall apply in respect of the transfer of such electricity and Call-Off Schedule 27 (</w:t>
      </w:r>
      <w:r w:rsidDel="00000000" w:rsidR="00000000" w:rsidRPr="00000000">
        <w:rPr>
          <w:b w:val="0"/>
          <w:i w:val="1"/>
          <w:rtl w:val="0"/>
        </w:rPr>
        <w:t xml:space="preserve">Environmental Attributes</w:t>
      </w:r>
      <w:r w:rsidDel="00000000" w:rsidR="00000000" w:rsidRPr="00000000">
        <w:rPr>
          <w:b w:val="0"/>
          <w:rtl w:val="0"/>
        </w:rPr>
        <w:t xml:space="preserve">) shall apply in respect of the Conveyance of Comparable Environmental Attributes and any references in the Call-Off Contract to Contract Electricity shall, for such purposes be deemed to be references to such replacement electricity; and </w:t>
      </w:r>
    </w:p>
    <w:p w:rsidR="00000000" w:rsidDel="00000000" w:rsidP="00000000" w:rsidRDefault="00000000" w:rsidRPr="00000000" w14:paraId="00000042">
      <w:pPr>
        <w:pStyle w:val="Heading4"/>
        <w:numPr>
          <w:ilvl w:val="4"/>
          <w:numId w:val="1"/>
        </w:numPr>
        <w:ind w:left="1985" w:hanging="566.9999999999999"/>
        <w:rPr/>
      </w:pPr>
      <w:r w:rsidDel="00000000" w:rsidR="00000000" w:rsidRPr="00000000">
        <w:rPr>
          <w:b w:val="0"/>
          <w:rtl w:val="0"/>
        </w:rPr>
        <w:t xml:space="preserve">the Supplier shall, at its own cost, do all acts and execute all documents requested by the Buyer, which may be necessary to give full effect to principles set out in the previous sub-paragraphs of this Paragraph ‎3.3(B) in respect of the temporary transfer of replacement electricity, the Conveyance of Comparable Environmental Attributes and (if applicable) the payment of Shortfall Damages. </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Supplier’s obligations under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in respect of any Comparable Environmental Attributes required to be Conveyed as part of any Delay Damages.</w:t>
      </w:r>
    </w:p>
    <w:p w:rsidR="00000000" w:rsidDel="00000000" w:rsidP="00000000" w:rsidRDefault="00000000" w:rsidRPr="00000000" w14:paraId="00000044">
      <w:pPr>
        <w:pStyle w:val="Heading2"/>
        <w:numPr>
          <w:ilvl w:val="2"/>
          <w:numId w:val="1"/>
        </w:numPr>
        <w:ind w:left="709" w:hanging="709"/>
        <w:rPr/>
      </w:pPr>
      <w:bookmarkStart w:colFirst="0" w:colLast="0" w:name="_qz3k10q6ojuq" w:id="11"/>
      <w:bookmarkEnd w:id="11"/>
      <w:r w:rsidDel="00000000" w:rsidR="00000000" w:rsidRPr="00000000">
        <w:rPr>
          <w:rtl w:val="0"/>
        </w:rPr>
        <w:t xml:space="preserve">Replacement Facility </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2ajeotno23xr" w:id="12"/>
      <w:bookmarkEnd w:id="1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notwithstanding the revised methods implemented, the issues identified under Paragraph ‎3.2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Delays to Construction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are continuing, the Supplier may no later than ninety (90) Working Days before the Longstop Date, propose to replace the Facility with a Replacement Facility by requesting a Variation in accordance with the Variation Procedure, in which case the Supplier shall provide to the Buyer with such proposal: </w:t>
      </w:r>
    </w:p>
    <w:p w:rsidR="00000000" w:rsidDel="00000000" w:rsidP="00000000" w:rsidRDefault="00000000" w:rsidRPr="00000000" w14:paraId="0000004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Variation Form setting out an Impact Assessment of the replacement, provided that any financial impact shall be for information only and the Supplier shall not be entitled to propose any increase in the Framework Prices, Charges or any other financial compensation or payment by the Buyer as part of the Impact Assessment; and </w:t>
      </w:r>
    </w:p>
    <w:p w:rsidR="00000000" w:rsidDel="00000000" w:rsidP="00000000" w:rsidRDefault="00000000" w:rsidRPr="00000000" w14:paraId="0000004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supporting documentation reasonably required for the Buyer to assess whether the proposed replacement Facility meets the conditions set out in this Call-Off Contract for a Replacement Facility. </w:t>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the provision of such information by the Supplier, the Buyer shall have a period of forty-five (45) Working Days to review the supporting documentation, during which the Supplier shall promptly respond to any requests for additional information by the Buyer and attend any clarification meetings requested by the Buyer.  The Buyer may approve or reject a Replacement Facility in its sole discretion and the provisions of the Variation Procedure shall apply, provided that: </w:t>
      </w:r>
    </w:p>
    <w:p w:rsidR="00000000" w:rsidDel="00000000" w:rsidP="00000000" w:rsidRDefault="00000000" w:rsidRPr="00000000" w14:paraId="0000004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notwithstanding any other provision of Clause 24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Changing the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or the contents of the Variation Form, the Supplier shall not be entitled to any financial compensation, financial variation, increase in the Charges or value of the Contract under a Variation made to implement the replacement of the Facility with a Replacement Facility.</w:t>
      </w:r>
    </w:p>
    <w:p w:rsidR="00000000" w:rsidDel="00000000" w:rsidP="00000000" w:rsidRDefault="00000000" w:rsidRPr="00000000" w14:paraId="0000004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Buyer exercises its right to terminate the Contract for failure to agree the Variation under Clause 24.3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Changing the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such a termination shall constitute a termination by the Buyer for the Default of the Supplier for the Actual COD not having occurred on or prior to the Longstop Date and Paragraph ‎3.5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Early termination for failure to complete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in respect of that Default. </w:t>
      </w:r>
    </w:p>
    <w:p w:rsidR="00000000" w:rsidDel="00000000" w:rsidP="00000000" w:rsidRDefault="00000000" w:rsidRPr="00000000" w14:paraId="0000004B">
      <w:pPr>
        <w:pStyle w:val="Heading2"/>
        <w:numPr>
          <w:ilvl w:val="2"/>
          <w:numId w:val="1"/>
        </w:numPr>
        <w:ind w:left="709" w:hanging="709"/>
        <w:rPr/>
      </w:pPr>
      <w:bookmarkStart w:colFirst="0" w:colLast="0" w:name="_ph4lqtvv3z62" w:id="13"/>
      <w:bookmarkEnd w:id="13"/>
      <w:r w:rsidDel="00000000" w:rsidR="00000000" w:rsidRPr="00000000">
        <w:rPr>
          <w:rtl w:val="0"/>
        </w:rPr>
        <w:t xml:space="preserve">Early termination for failure to complete</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56r6w99eblx" w:id="14"/>
      <w:bookmarkEnd w:id="1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‎3.4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Replacement Facility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the Actual COD has not occurred on or prior to the Longstop Date then the Parties shall have thirty (30) days in which to agree an extension to the Longstop Date, failing which it shall be deemed that a Default by the Supplier has occurred as well as an additional event under Clause 10.4.1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When CCS or the buyer can end a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and the Buyer may elect in its sole discretion to terminate this Call-Off Contract by issuing a Termination Notice to the Supplier without any further right of remedy (whether a Rectification Plan or otherwise) on the part of the Supplier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Buyer’s Early Termination Right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grshs0jr8v9x" w:id="15"/>
      <w:bookmarkEnd w:id="1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w:t>
      </w:r>
    </w:p>
    <w:p w:rsidR="00000000" w:rsidDel="00000000" w:rsidP="00000000" w:rsidRDefault="00000000" w:rsidRPr="00000000" w14:paraId="0000004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has neither exercised the Buyer’s Early Termination Right nor has agreed to the replacement of the Facility with a Replacement Facility; and</w:t>
      </w:r>
    </w:p>
    <w:p w:rsidR="00000000" w:rsidDel="00000000" w:rsidP="00000000" w:rsidRDefault="00000000" w:rsidRPr="00000000" w14:paraId="0000004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thirty (30) day period mentioned in Paragraph ‎3.5(A)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Early termination for failure to complete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has elapsed,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Call-Off Contract shall automatically terminate and such termination shall constitute a termination by the Buyer for Default of the Supplier under Clause 10.4.1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When CCS or the buyer can end a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w:t>
      </w:r>
    </w:p>
    <w:p w:rsidR="00000000" w:rsidDel="00000000" w:rsidP="00000000" w:rsidRDefault="00000000" w:rsidRPr="00000000" w14:paraId="00000051">
      <w:pPr>
        <w:pStyle w:val="Heading1"/>
        <w:numPr>
          <w:ilvl w:val="1"/>
          <w:numId w:val="1"/>
        </w:numPr>
        <w:ind w:left="709" w:hanging="709"/>
        <w:rPr/>
      </w:pPr>
      <w:bookmarkStart w:colFirst="0" w:colLast="0" w:name="_embcyy8lhdyi" w:id="16"/>
      <w:bookmarkEnd w:id="16"/>
      <w:r w:rsidDel="00000000" w:rsidR="00000000" w:rsidRPr="00000000">
        <w:rPr>
          <w:rtl w:val="0"/>
        </w:rPr>
        <w:t xml:space="preserve">Permitted Capacity Shortfall and Shortfall Damages</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Reallocation of Nameplate Capacity</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on the Actual COD there is a Permitted Capacity Shortfall and the Nameplate Capacity of the Facility is equal to or greater than the Buyer’s Capacity, the Supplier shall have the right to reallocate Nameplate Capacity to the Buyer in order to allocate to the Buyer the entire Buyer’s Capacity.</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smallCaps w:val="0"/>
          <w:strike w:val="0"/>
          <w:color w:val="000000"/>
          <w:sz w:val="22"/>
          <w:szCs w:val="22"/>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Shortfall Damages</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on the Actual COD there is a Permitted Capacity Shortfall and the Supplier does not reallocate Nameplate Capacity to the Buyer in order to allocate to the Buyer the entire Buyer’s Capacity then the following shall apply:</w:t>
      </w:r>
    </w:p>
    <w:p w:rsidR="00000000" w:rsidDel="00000000" w:rsidP="00000000" w:rsidRDefault="00000000" w:rsidRPr="00000000" w14:paraId="000000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f8eqk4u49h4y" w:id="17"/>
      <w:bookmarkEnd w:id="1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elect to pay liquidated damages in a lump sum in respect of the Permitted Capacity Shortfall for the remainder of the Contract Period, calculated as follows:</w:t>
      </w:r>
    </w:p>
    <w:p w:rsidR="00000000" w:rsidDel="00000000" w:rsidP="00000000" w:rsidRDefault="00000000" w:rsidRPr="00000000" w14:paraId="00000058">
      <w:pPr>
        <w:pStyle w:val="Heading4"/>
        <w:numPr>
          <w:ilvl w:val="4"/>
          <w:numId w:val="1"/>
        </w:numPr>
        <w:ind w:left="1985" w:hanging="566.9999999999999"/>
        <w:rPr/>
      </w:pPr>
      <w:r w:rsidDel="00000000" w:rsidR="00000000" w:rsidRPr="00000000">
        <w:rPr>
          <w:b w:val="0"/>
          <w:rtl w:val="0"/>
        </w:rPr>
        <w:t xml:space="preserve">the result of the following calculation, if it is a positive number:</w:t>
      </w:r>
    </w:p>
    <w:p w:rsidR="00000000" w:rsidDel="00000000" w:rsidP="00000000" w:rsidRDefault="00000000" w:rsidRPr="00000000" w14:paraId="00000059">
      <w:pPr>
        <w:pStyle w:val="Heading5"/>
        <w:numPr>
          <w:ilvl w:val="5"/>
          <w:numId w:val="1"/>
        </w:numPr>
        <w:ind w:left="2552" w:hanging="566.9999999999999"/>
        <w:rPr/>
      </w:pPr>
      <w:r w:rsidDel="00000000" w:rsidR="00000000" w:rsidRPr="00000000">
        <w:rPr>
          <w:b w:val="0"/>
          <w:rtl w:val="0"/>
        </w:rPr>
        <w:t xml:space="preserve">an amount, based on the average price of three quotations of relevant rates or prices from three or more leading traders, brokers or other price sources in Great Britain’s wholesale electricity market who are independent of the Buyer and the Supplier, which represents the forecast Market Price that would be paid by the Buyer for (the Buyer's Expected Annual Production </w:t>
      </w:r>
      <w:r w:rsidDel="00000000" w:rsidR="00000000" w:rsidRPr="00000000">
        <w:rPr>
          <w:b w:val="0"/>
          <w:i w:val="1"/>
          <w:rtl w:val="0"/>
        </w:rPr>
        <w:t xml:space="preserve">multiplied by</w:t>
      </w:r>
      <w:r w:rsidDel="00000000" w:rsidR="00000000" w:rsidRPr="00000000">
        <w:rPr>
          <w:b w:val="0"/>
          <w:rtl w:val="0"/>
        </w:rPr>
        <w:t xml:space="preserve"> the Permitted Capacity Shortfall) for each Contract Year of the remainder of the Contract Period </w:t>
      </w:r>
    </w:p>
    <w:p w:rsidR="00000000" w:rsidDel="00000000" w:rsidP="00000000" w:rsidRDefault="00000000" w:rsidRPr="00000000" w14:paraId="0000005A">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spacing w:after="260" w:before="0" w:line="240" w:lineRule="auto"/>
        <w:ind w:left="255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less</w:t>
      </w:r>
    </w:p>
    <w:p w:rsidR="00000000" w:rsidDel="00000000" w:rsidP="00000000" w:rsidRDefault="00000000" w:rsidRPr="00000000" w14:paraId="0000005B">
      <w:pPr>
        <w:pStyle w:val="Heading5"/>
        <w:numPr>
          <w:ilvl w:val="5"/>
          <w:numId w:val="1"/>
        </w:numPr>
        <w:ind w:left="2552" w:hanging="566.9999999999999"/>
        <w:rPr/>
      </w:pPr>
      <w:r w:rsidDel="00000000" w:rsidR="00000000" w:rsidRPr="00000000">
        <w:rPr>
          <w:b w:val="0"/>
          <w:rtl w:val="0"/>
        </w:rPr>
        <w:t xml:space="preserve">an amount equal to the Electricity Price on the date of the calculation </w:t>
      </w:r>
      <w:r w:rsidDel="00000000" w:rsidR="00000000" w:rsidRPr="00000000">
        <w:rPr>
          <w:b w:val="0"/>
          <w:i w:val="1"/>
          <w:rtl w:val="0"/>
        </w:rPr>
        <w:t xml:space="preserve">multiplied by </w:t>
      </w:r>
      <w:r w:rsidDel="00000000" w:rsidR="00000000" w:rsidRPr="00000000">
        <w:rPr>
          <w:b w:val="0"/>
          <w:rtl w:val="0"/>
        </w:rPr>
        <w:t xml:space="preserve">(the Buyer's Expected Annual Production </w:t>
      </w:r>
      <w:r w:rsidDel="00000000" w:rsidR="00000000" w:rsidRPr="00000000">
        <w:rPr>
          <w:b w:val="0"/>
          <w:i w:val="1"/>
          <w:rtl w:val="0"/>
        </w:rPr>
        <w:t xml:space="preserve">multiplied by</w:t>
      </w:r>
      <w:r w:rsidDel="00000000" w:rsidR="00000000" w:rsidRPr="00000000">
        <w:rPr>
          <w:b w:val="0"/>
          <w:rtl w:val="0"/>
        </w:rPr>
        <w:t xml:space="preserve"> the Permitted Capacity Shortfall) for each Contract Year of the remainder of the Contract Period </w:t>
      </w:r>
    </w:p>
    <w:p w:rsidR="00000000" w:rsidDel="00000000" w:rsidP="00000000" w:rsidRDefault="00000000" w:rsidRPr="00000000" w14:paraId="0000005C">
      <w:pPr>
        <w:pStyle w:val="Heading4"/>
        <w:ind w:left="1985" w:firstLine="1418"/>
        <w:rPr>
          <w:b w:val="0"/>
        </w:rPr>
      </w:pPr>
      <w:r w:rsidDel="00000000" w:rsidR="00000000" w:rsidRPr="00000000">
        <w:rPr>
          <w:b w:val="0"/>
          <w:rtl w:val="0"/>
        </w:rPr>
        <w:t xml:space="preserve">plus </w:t>
      </w:r>
    </w:p>
    <w:p w:rsidR="00000000" w:rsidDel="00000000" w:rsidP="00000000" w:rsidRDefault="00000000" w:rsidRPr="00000000" w14:paraId="0000005D">
      <w:pPr>
        <w:pStyle w:val="Heading4"/>
        <w:numPr>
          <w:ilvl w:val="4"/>
          <w:numId w:val="1"/>
        </w:numPr>
        <w:ind w:left="1985" w:hanging="566.9999999999999"/>
        <w:rPr/>
      </w:pPr>
      <w:r w:rsidDel="00000000" w:rsidR="00000000" w:rsidRPr="00000000">
        <w:rPr>
          <w:b w:val="0"/>
          <w:rtl w:val="0"/>
        </w:rPr>
        <w:t xml:space="preserve">the Average Environmental Attribute Value for the number of Comparable Environmental Attributes that would be associated with the (the Buyer's Expected Annual Production </w:t>
      </w:r>
      <w:r w:rsidDel="00000000" w:rsidR="00000000" w:rsidRPr="00000000">
        <w:rPr>
          <w:b w:val="0"/>
          <w:i w:val="1"/>
          <w:rtl w:val="0"/>
        </w:rPr>
        <w:t xml:space="preserve">multiplied by</w:t>
      </w:r>
      <w:r w:rsidDel="00000000" w:rsidR="00000000" w:rsidRPr="00000000">
        <w:rPr>
          <w:b w:val="0"/>
          <w:rtl w:val="0"/>
        </w:rPr>
        <w:t xml:space="preserve"> the Permitted Capacity Shortfall)]</w:t>
      </w:r>
    </w:p>
    <w:p w:rsidR="00000000" w:rsidDel="00000000" w:rsidP="00000000" w:rsidRDefault="00000000" w:rsidRPr="00000000" w14:paraId="0000005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ch42xtgzaery" w:id="18"/>
      <w:bookmarkEnd w:id="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reasonably believes that there is a reasonable prospect of remedying the Permitted Capacity Shortfall by the Longstop Date, the Supplier may elect to pay liquidated damages on an ongoing basis until the earlier of the date on which the Permitted Capacity Shortfall ceases to exist and the Longstop Date, calculated as follows:</w:t>
      </w:r>
    </w:p>
    <w:p w:rsidR="00000000" w:rsidDel="00000000" w:rsidP="00000000" w:rsidRDefault="00000000" w:rsidRPr="00000000" w14:paraId="0000005F">
      <w:pPr>
        <w:pStyle w:val="Heading4"/>
        <w:numPr>
          <w:ilvl w:val="4"/>
          <w:numId w:val="1"/>
        </w:numPr>
        <w:ind w:left="1985" w:hanging="566.9999999999999"/>
        <w:rPr/>
      </w:pPr>
      <w:r w:rsidDel="00000000" w:rsidR="00000000" w:rsidRPr="00000000">
        <w:rPr>
          <w:b w:val="0"/>
          <w:rtl w:val="0"/>
        </w:rPr>
        <w:t xml:space="preserve">the result of the following calculation, if it is a positive number:</w:t>
      </w:r>
    </w:p>
    <w:p w:rsidR="00000000" w:rsidDel="00000000" w:rsidP="00000000" w:rsidRDefault="00000000" w:rsidRPr="00000000" w14:paraId="00000060">
      <w:pPr>
        <w:pStyle w:val="Heading5"/>
        <w:numPr>
          <w:ilvl w:val="5"/>
          <w:numId w:val="1"/>
        </w:numPr>
        <w:ind w:left="2552" w:hanging="566.9999999999999"/>
        <w:rPr/>
      </w:pPr>
      <w:r w:rsidDel="00000000" w:rsidR="00000000" w:rsidRPr="00000000">
        <w:rPr>
          <w:b w:val="0"/>
          <w:rtl w:val="0"/>
        </w:rPr>
        <w:t xml:space="preserve">the Market Price of what would be the Metered Energy produced by the Permitted Capacity Shortfall for each Settlement Period, calculated based on the Metered Energy of the Nameplate Capacity during that Settlement Period</w:t>
      </w:r>
    </w:p>
    <w:p w:rsidR="00000000" w:rsidDel="00000000" w:rsidP="00000000" w:rsidRDefault="00000000" w:rsidRPr="00000000" w14:paraId="00000061">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spacing w:after="260" w:before="0" w:line="240" w:lineRule="auto"/>
        <w:ind w:left="255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less</w:t>
      </w:r>
    </w:p>
    <w:p w:rsidR="00000000" w:rsidDel="00000000" w:rsidP="00000000" w:rsidRDefault="00000000" w:rsidRPr="00000000" w14:paraId="00000062">
      <w:pPr>
        <w:pStyle w:val="Heading5"/>
        <w:numPr>
          <w:ilvl w:val="5"/>
          <w:numId w:val="1"/>
        </w:numPr>
        <w:ind w:left="2552" w:hanging="566.9999999999999"/>
        <w:rPr/>
      </w:pPr>
      <w:r w:rsidDel="00000000" w:rsidR="00000000" w:rsidRPr="00000000">
        <w:rPr>
          <w:b w:val="0"/>
          <w:rtl w:val="0"/>
        </w:rPr>
        <w:t xml:space="preserve">the Electricity Price on the date of the calculation of what would be the Metered Energy produced by the Permitted Capacity Shortfall for each Settlement Period, calculated based on the Metered Energy of the Nameplate Capacity during that Settlement Period</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plus </w:t>
      </w:r>
    </w:p>
    <w:p w:rsidR="00000000" w:rsidDel="00000000" w:rsidP="00000000" w:rsidRDefault="00000000" w:rsidRPr="00000000" w14:paraId="00000064">
      <w:pPr>
        <w:pStyle w:val="Heading4"/>
        <w:numPr>
          <w:ilvl w:val="4"/>
          <w:numId w:val="1"/>
        </w:numPr>
        <w:ind w:left="1985" w:hanging="566.9999999999999"/>
        <w:rPr/>
      </w:pPr>
      <w:r w:rsidDel="00000000" w:rsidR="00000000" w:rsidRPr="00000000">
        <w:rPr>
          <w:b w:val="0"/>
          <w:rtl w:val="0"/>
        </w:rPr>
        <w:t xml:space="preserve">the Average Environmental Attribute Value for the number of Comparable Environmental Attributes that would be associated with the Metered Energy that would have been produced by the Capacity Shortfall.</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on the Longstop Date there remains a Capacity Shortfall, then the Supplier shall pay liquidated damages for the remainder of the Contract Period in respect of that Capacity Shortfall in accordance with Paragraph ‎4.2(A)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Shortfall Damages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6">
      <w:pPr>
        <w:pStyle w:val="Heading1"/>
        <w:numPr>
          <w:ilvl w:val="1"/>
          <w:numId w:val="1"/>
        </w:numPr>
        <w:ind w:left="709" w:hanging="709"/>
        <w:rPr/>
      </w:pPr>
      <w:r w:rsidDel="00000000" w:rsidR="00000000" w:rsidRPr="00000000">
        <w:rPr>
          <w:rtl w:val="0"/>
        </w:rPr>
        <w:t xml:space="preserve">Recalculation of Buyer's Capacity, Expected Annual Production  and Buyer's Percentage</w:t>
      </w:r>
    </w:p>
    <w:p w:rsidR="00000000" w:rsidDel="00000000" w:rsidP="00000000" w:rsidRDefault="00000000" w:rsidRPr="00000000" w14:paraId="00000067">
      <w:pPr>
        <w:pStyle w:val="Heading2"/>
        <w:numPr>
          <w:ilvl w:val="2"/>
          <w:numId w:val="1"/>
        </w:numPr>
        <w:ind w:left="709" w:hanging="709"/>
        <w:rPr/>
      </w:pPr>
      <w:r w:rsidDel="00000000" w:rsidR="00000000" w:rsidRPr="00000000">
        <w:rPr>
          <w:rtl w:val="0"/>
        </w:rPr>
        <w:t xml:space="preserve">Scenario where the Buyer's Percentage is 100% and there is no Capacity Shortfall</w:t>
      </w:r>
    </w:p>
    <w:p w:rsidR="00000000" w:rsidDel="00000000" w:rsidP="00000000" w:rsidRDefault="00000000" w:rsidRPr="00000000" w14:paraId="000000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Buyer's Percentage is 100% of the Nameplate Capacity and then if there is no Capacity Shortfall, the Buyer's Expected Production shall be recalculated to be the certified Expected Annual Production of the Facility provided to the Buyer on the Actual COD.  </w:t>
      </w:r>
    </w:p>
    <w:p w:rsidR="00000000" w:rsidDel="00000000" w:rsidP="00000000" w:rsidRDefault="00000000" w:rsidRPr="00000000" w14:paraId="00000069">
      <w:pPr>
        <w:pStyle w:val="Heading2"/>
        <w:numPr>
          <w:ilvl w:val="2"/>
          <w:numId w:val="1"/>
        </w:numPr>
        <w:ind w:left="709" w:hanging="709"/>
        <w:rPr/>
      </w:pPr>
      <w:r w:rsidDel="00000000" w:rsidR="00000000" w:rsidRPr="00000000">
        <w:rPr>
          <w:rtl w:val="0"/>
        </w:rPr>
        <w:t xml:space="preserve">Scenario where the Buyer's Percentage is less than 100% and there is no Capacity Shortfall on Actual COD</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Buyer's Percentage is less than 100% prior to the Actual COD and there is no Capacity Shortfall on the Actual COD, then on the Actual COD: </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a85f0v1t0tk3" w:id="19"/>
      <w:bookmarkEnd w:id="1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Percentage shall be recalculated to be the percentage that is the result of the Buyer's Expected Annual Production divided by the certified Expected Annual Production of the Facility provided to the Buyer on the Actual COD; and</w:t>
      </w:r>
    </w:p>
    <w:p w:rsidR="00000000" w:rsidDel="00000000" w:rsidP="00000000" w:rsidRDefault="00000000" w:rsidRPr="00000000" w14:paraId="0000006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glotx1nrlsxr" w:id="20"/>
      <w:bookmarkEnd w:id="2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Buyer's Capacity shall then be recalculated to be the result of the Buyer's Percentage multiplied by the Nameplate Capacity,</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each case as certified by a leading independent technical adviser.</w:t>
      </w:r>
    </w:p>
    <w:p w:rsidR="00000000" w:rsidDel="00000000" w:rsidP="00000000" w:rsidRDefault="00000000" w:rsidRPr="00000000" w14:paraId="0000006E">
      <w:pPr>
        <w:pStyle w:val="Heading2"/>
        <w:numPr>
          <w:ilvl w:val="2"/>
          <w:numId w:val="1"/>
        </w:numPr>
        <w:ind w:left="709" w:hanging="709"/>
        <w:rPr/>
      </w:pPr>
      <w:r w:rsidDel="00000000" w:rsidR="00000000" w:rsidRPr="00000000">
        <w:rPr>
          <w:rtl w:val="0"/>
        </w:rPr>
        <w:t xml:space="preserve">Scenario where there is a Capacity Shortfall on Actual COD and the Buyer's Percentage is 100% or less than 100%</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 Permitted Capacity Shortfall on the Actual COD, then the following shall apply: </w:t>
      </w:r>
    </w:p>
    <w:p w:rsidR="00000000" w:rsidDel="00000000" w:rsidP="00000000" w:rsidRDefault="00000000" w:rsidRPr="00000000" w14:paraId="0000007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until the earlier of the date on which the Permitted Capacity Shortfall is remedied and the date on which the Supplier has paid lump sum Shortfall Damages in accordance with Paragraph ‎4.2(A), no change shall be made to the Buyer's Percentage or the Buyer's Capacity; </w:t>
      </w:r>
    </w:p>
    <w:p w:rsidR="00000000" w:rsidDel="00000000" w:rsidP="00000000" w:rsidRDefault="00000000" w:rsidRPr="00000000" w14:paraId="0000007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Permitted Capacity Shortfall is remedied by the Longstop Date or if the Supplier pays lump sum Capacity Damages in accordance with Paragraph ‎4.2(A), then the following shall apply (in the following order):</w:t>
      </w:r>
    </w:p>
    <w:p w:rsidR="00000000" w:rsidDel="00000000" w:rsidP="00000000" w:rsidRDefault="00000000" w:rsidRPr="00000000" w14:paraId="00000072">
      <w:pPr>
        <w:pStyle w:val="Heading4"/>
        <w:numPr>
          <w:ilvl w:val="4"/>
          <w:numId w:val="1"/>
        </w:numPr>
        <w:ind w:left="1985" w:hanging="566.9999999999999"/>
        <w:rPr/>
      </w:pPr>
      <w:r w:rsidDel="00000000" w:rsidR="00000000" w:rsidRPr="00000000">
        <w:rPr>
          <w:b w:val="0"/>
          <w:rtl w:val="0"/>
        </w:rPr>
        <w:t xml:space="preserve">the Supplier shall confirm to the Buyer the final Nameplate Capacity following the applicable of the remedy and the payment of lump sum Capacity Damages, such confirmation to be certified by a leading independent technical adviser appointed by the Supplier; </w:t>
      </w:r>
    </w:p>
    <w:p w:rsidR="00000000" w:rsidDel="00000000" w:rsidP="00000000" w:rsidRDefault="00000000" w:rsidRPr="00000000" w14:paraId="00000073">
      <w:pPr>
        <w:pStyle w:val="Heading4"/>
        <w:numPr>
          <w:ilvl w:val="4"/>
          <w:numId w:val="1"/>
        </w:numPr>
        <w:ind w:left="1985" w:hanging="566.9999999999999"/>
        <w:rPr/>
      </w:pPr>
      <w:r w:rsidDel="00000000" w:rsidR="00000000" w:rsidRPr="00000000">
        <w:rPr>
          <w:b w:val="0"/>
          <w:rtl w:val="0"/>
        </w:rPr>
        <w:t xml:space="preserve">the Supplier shall recalculate the Expected Annual Production and the Buyer's Expected Annual Production based on the certified Nameplate Capacity and confirm the Expected Annual Production and the Buyer's Expected Annual Production to the Buyer, such confirmation to be certified by a leading independent technical adviser appointed by the Supplier; </w:t>
      </w:r>
    </w:p>
    <w:p w:rsidR="00000000" w:rsidDel="00000000" w:rsidP="00000000" w:rsidRDefault="00000000" w:rsidRPr="00000000" w14:paraId="00000074">
      <w:pPr>
        <w:pStyle w:val="Heading4"/>
        <w:numPr>
          <w:ilvl w:val="4"/>
          <w:numId w:val="1"/>
        </w:numPr>
        <w:ind w:left="1985" w:hanging="566.9999999999999"/>
        <w:rPr/>
      </w:pPr>
      <w:r w:rsidDel="00000000" w:rsidR="00000000" w:rsidRPr="00000000">
        <w:rPr>
          <w:b w:val="0"/>
          <w:rtl w:val="0"/>
        </w:rPr>
        <w:t xml:space="preserve">if the Buyer's Percentage is less than 100%: </w:t>
      </w:r>
    </w:p>
    <w:p w:rsidR="00000000" w:rsidDel="00000000" w:rsidP="00000000" w:rsidRDefault="00000000" w:rsidRPr="00000000" w14:paraId="00000075">
      <w:pPr>
        <w:pStyle w:val="Heading5"/>
        <w:numPr>
          <w:ilvl w:val="5"/>
          <w:numId w:val="1"/>
        </w:numPr>
        <w:ind w:left="2552" w:hanging="566.9999999999999"/>
        <w:rPr/>
      </w:pPr>
      <w:r w:rsidDel="00000000" w:rsidR="00000000" w:rsidRPr="00000000">
        <w:rPr>
          <w:b w:val="0"/>
          <w:rtl w:val="0"/>
        </w:rPr>
        <w:t xml:space="preserve">the Buyer's Percentage shall be recalculated to be the percentage that is the result of the updated and certified Buyer's Expected Annual Production divided by the Expected Annual Production, such calculation to be certified by a leading independent technical adviser appointed by the Supplier; and</w:t>
      </w:r>
    </w:p>
    <w:p w:rsidR="00000000" w:rsidDel="00000000" w:rsidP="00000000" w:rsidRDefault="00000000" w:rsidRPr="00000000" w14:paraId="00000076">
      <w:pPr>
        <w:pStyle w:val="Heading5"/>
        <w:numPr>
          <w:ilvl w:val="5"/>
          <w:numId w:val="1"/>
        </w:numPr>
        <w:ind w:left="2552" w:hanging="566.9999999999999"/>
        <w:rPr/>
      </w:pPr>
      <w:r w:rsidDel="00000000" w:rsidR="00000000" w:rsidRPr="00000000">
        <w:rPr>
          <w:b w:val="0"/>
          <w:rtl w:val="0"/>
        </w:rPr>
        <w:t xml:space="preserve">the Buyer's Capacity shall then be recalculated to be the result of the Buyer's Percentage multiplied by the Nameplate Capacity, such calculation to be certified by a leading independent technical adviser appointed by the Supplier.</w:t>
      </w:r>
    </w:p>
    <w:p w:rsidR="00000000" w:rsidDel="00000000" w:rsidP="00000000" w:rsidRDefault="00000000" w:rsidRPr="00000000" w14:paraId="00000077">
      <w:pPr>
        <w:pStyle w:val="Heading1"/>
        <w:numPr>
          <w:ilvl w:val="1"/>
          <w:numId w:val="1"/>
        </w:numPr>
        <w:ind w:left="709" w:hanging="709"/>
        <w:rPr/>
      </w:pPr>
      <w:r w:rsidDel="00000000" w:rsidR="00000000" w:rsidRPr="00000000">
        <w:rPr>
          <w:rtl w:val="0"/>
        </w:rPr>
        <w:t xml:space="preserve">Invoicing</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bookmarkStart w:colFirst="0" w:colLast="0" w:name="_27o1zvh7lqh0" w:id="21"/>
      <w:bookmarkEnd w:id="2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Delay Damages or Shortfall Damages are owed by the Supplier to the Buyer, the Buyer shall calculate the applicable of the Delay Damages and Shortfall Damages due  and shall issue an invoice (in a form determined by the Buyer) for such Delay Damages or Shortfall Damages as follows:</w:t>
      </w:r>
    </w:p>
    <w:p w:rsidR="00000000" w:rsidDel="00000000" w:rsidP="00000000" w:rsidRDefault="00000000" w:rsidRPr="00000000" w14:paraId="0000007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thirty (30) days following the end of a month in respect of which Delay Damages or Shortfall Damages become due, the Buyer shall issue to the Supplier an invoice setting out the applicable of the Delay Damages or Shortfall Damages;</w:t>
      </w:r>
    </w:p>
    <w:p w:rsidR="00000000" w:rsidDel="00000000" w:rsidP="00000000" w:rsidRDefault="00000000" w:rsidRPr="00000000" w14:paraId="0000007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the extent that information required to prepare an invoice is not available to the Buyer at the time of the Buyer's invoice, the Buyer may issue such invoice on an estimated basis using the best available information that it has at that time and then include an adjustment pursuant to Paragraph 11.4(B)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Adjustments to invoices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reflect the actual information in the next invoice after such information becomes available to the Buyer;</w:t>
      </w:r>
    </w:p>
    <w:p w:rsidR="00000000" w:rsidDel="00000000" w:rsidP="00000000" w:rsidRDefault="00000000" w:rsidRPr="00000000" w14:paraId="0000007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invoices rendered to the Supplier shall demonstrate how the invoice amounts were calculated; </w:t>
      </w:r>
    </w:p>
    <w:p w:rsidR="00000000" w:rsidDel="00000000" w:rsidP="00000000" w:rsidRDefault="00000000" w:rsidRPr="00000000" w14:paraId="0000007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accept and process an undisputed invoice received from the Buyer and must pay the Buyer the amounts required under the invoice within thirty (30) days of receipt of the invoice by the Supplier, in cleared funds using the payment method and details stated in the Order Form or (if not specified in the Order Form) in the invoice; and</w:t>
      </w:r>
    </w:p>
    <w:p w:rsidR="00000000" w:rsidDel="00000000" w:rsidP="00000000" w:rsidRDefault="00000000" w:rsidRPr="00000000" w14:paraId="0000007D">
      <w:pPr>
        <w:pStyle w:val="Heading3"/>
        <w:numPr>
          <w:ilvl w:val="3"/>
          <w:numId w:val="1"/>
        </w:numPr>
        <w:ind w:left="1418" w:hanging="709"/>
        <w:rPr/>
      </w:pPr>
      <w:r w:rsidDel="00000000" w:rsidR="00000000" w:rsidRPr="00000000">
        <w:rPr>
          <w:b w:val="0"/>
          <w:rtl w:val="0"/>
        </w:rPr>
        <w:t xml:space="preserve">Paragraphs 11.3(A) (</w:t>
      </w:r>
      <w:r w:rsidDel="00000000" w:rsidR="00000000" w:rsidRPr="00000000">
        <w:rPr>
          <w:b w:val="0"/>
          <w:i w:val="1"/>
          <w:rtl w:val="0"/>
        </w:rPr>
        <w:t xml:space="preserve">Payment</w:t>
      </w:r>
      <w:r w:rsidDel="00000000" w:rsidR="00000000" w:rsidRPr="00000000">
        <w:rPr>
          <w:b w:val="0"/>
          <w:rtl w:val="0"/>
        </w:rPr>
        <w:t xml:space="preserve">), 11.4(B) (</w:t>
      </w:r>
      <w:r w:rsidDel="00000000" w:rsidR="00000000" w:rsidRPr="00000000">
        <w:rPr>
          <w:b w:val="0"/>
          <w:i w:val="1"/>
          <w:rtl w:val="0"/>
        </w:rPr>
        <w:t xml:space="preserve">Errors in billing or payment</w:t>
      </w:r>
      <w:r w:rsidDel="00000000" w:rsidR="00000000" w:rsidRPr="00000000">
        <w:rPr>
          <w:b w:val="0"/>
          <w:rtl w:val="0"/>
        </w:rPr>
        <w:t xml:space="preserve">) and 11.5 (</w:t>
      </w:r>
      <w:r w:rsidDel="00000000" w:rsidR="00000000" w:rsidRPr="00000000">
        <w:rPr>
          <w:b w:val="0"/>
          <w:i w:val="1"/>
          <w:rtl w:val="0"/>
        </w:rPr>
        <w:t xml:space="preserve">Disputed Amounts</w:t>
      </w:r>
      <w:r w:rsidDel="00000000" w:rsidR="00000000" w:rsidRPr="00000000">
        <w:rPr>
          <w:b w:val="0"/>
          <w:rtl w:val="0"/>
        </w:rPr>
        <w:t xml:space="preserve">) of Call-Off Schedule 25 (</w:t>
      </w:r>
      <w:r w:rsidDel="00000000" w:rsidR="00000000" w:rsidRPr="00000000">
        <w:rPr>
          <w:b w:val="0"/>
          <w:i w:val="1"/>
          <w:rtl w:val="0"/>
        </w:rPr>
        <w:t xml:space="preserve">Call-Off PPA Terms</w:t>
      </w:r>
      <w:r w:rsidDel="00000000" w:rsidR="00000000" w:rsidRPr="00000000">
        <w:rPr>
          <w:b w:val="0"/>
          <w:rtl w:val="0"/>
        </w:rPr>
        <w:t xml:space="preserve">) shall apply to invoices issued by the Buyer under this Call-Off Schedule 31 (</w:t>
      </w:r>
      <w:r w:rsidDel="00000000" w:rsidR="00000000" w:rsidRPr="00000000">
        <w:rPr>
          <w:b w:val="0"/>
          <w:i w:val="1"/>
          <w:rtl w:val="0"/>
        </w:rPr>
        <w:t xml:space="preserve">New Build Facilities</w:t>
      </w:r>
      <w:r w:rsidDel="00000000" w:rsidR="00000000" w:rsidRPr="00000000">
        <w:rPr>
          <w:b w:val="0"/>
          <w:rtl w:val="0"/>
        </w:rPr>
        <w:t xml:space="preserve">).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Framework Ref: RM6289 Provision of Power Purchase Agreement</w:t>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Project Version: v1.0</w:t>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tabs>
        <w:tab w:val="left" w:leader="none" w:pos="2731"/>
      </w:tabs>
      <w:rPr>
        <w:color w:val="a6a6a6"/>
        <w:sz w:val="20"/>
        <w:szCs w:val="20"/>
      </w:rPr>
    </w:pPr>
    <w:r w:rsidDel="00000000" w:rsidR="00000000" w:rsidRPr="00000000">
      <w:rPr>
        <w:color w:val="a6a6a6"/>
        <w:sz w:val="20"/>
        <w:szCs w:val="20"/>
        <w:rtl w:val="0"/>
      </w:rPr>
      <w:t xml:space="preserve">Model Version: N/A</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tabs>
        <w:tab w:val="center" w:leader="none" w:pos="4513"/>
        <w:tab w:val="right" w:leader="none" w:pos="9026"/>
      </w:tabs>
      <w:rPr>
        <w:sz w:val="20"/>
        <w:szCs w:val="20"/>
      </w:rPr>
    </w:pPr>
    <w:bookmarkStart w:colFirst="0" w:colLast="0" w:name="_q97yazes5j4p" w:id="22"/>
    <w:bookmarkEnd w:id="22"/>
    <w:r w:rsidDel="00000000" w:rsidR="00000000" w:rsidRPr="00000000">
      <w:rPr>
        <w:b w:val="1"/>
        <w:sz w:val="20"/>
        <w:szCs w:val="20"/>
        <w:rtl w:val="0"/>
      </w:rPr>
      <w:t xml:space="preserve">Call-Off Schedule 31 (New Build Facilities)</w:t>
    </w:r>
    <w:r w:rsidDel="00000000" w:rsidR="00000000" w:rsidRPr="00000000">
      <w:rPr>
        <w:rtl w:val="0"/>
      </w:rPr>
    </w:r>
  </w:p>
  <w:p w:rsidR="00000000" w:rsidDel="00000000" w:rsidP="00000000" w:rsidRDefault="00000000" w:rsidRPr="00000000" w14:paraId="00000081">
    <w:pPr>
      <w:tabs>
        <w:tab w:val="center" w:leader="none" w:pos="4513"/>
        <w:tab w:val="right" w:leader="none" w:pos="9026"/>
      </w:tabs>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2">
    <w:pPr>
      <w:tabs>
        <w:tab w:val="center" w:leader="none" w:pos="4513"/>
        <w:tab w:val="right" w:leader="none" w:pos="9026"/>
      </w:tabs>
      <w:rPr>
        <w:sz w:val="20"/>
        <w:szCs w:val="20"/>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2024</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709" w:hanging="709"/>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
      <w:lvlJc w:val="left"/>
      <w:pPr>
        <w:ind w:left="0" w:firstLine="0"/>
      </w:pPr>
      <w:rPr/>
    </w:lvl>
    <w:lvl w:ilvl="1">
      <w:start w:val="1"/>
      <w:numFmt w:val="decimal"/>
      <w:lvlText w:val=""/>
      <w:lvlJc w:val="left"/>
      <w:pPr>
        <w:ind w:left="709" w:firstLine="0"/>
      </w:pPr>
      <w:rPr/>
    </w:lvl>
    <w:lvl w:ilvl="2">
      <w:start w:val="1"/>
      <w:numFmt w:val="decimal"/>
      <w:lvlText w:val=""/>
      <w:lvlJc w:val="left"/>
      <w:pPr>
        <w:ind w:left="709" w:firstLine="0"/>
      </w:pPr>
      <w:rPr/>
    </w:lvl>
    <w:lvl w:ilvl="3">
      <w:start w:val="1"/>
      <w:numFmt w:val="decimal"/>
      <w:lvlText w:val=""/>
      <w:lvlJc w:val="left"/>
      <w:pPr>
        <w:ind w:left="1418" w:firstLine="0"/>
      </w:pPr>
      <w:rPr/>
    </w:lvl>
    <w:lvl w:ilvl="4">
      <w:start w:val="1"/>
      <w:numFmt w:val="decimal"/>
      <w:lvlText w:val=""/>
      <w:lvlJc w:val="left"/>
      <w:pPr>
        <w:ind w:left="1985" w:firstLine="0"/>
      </w:pPr>
      <w:rPr/>
    </w:lvl>
    <w:lvl w:ilvl="5">
      <w:start w:val="1"/>
      <w:numFmt w:val="decimal"/>
      <w:lvlText w:val=""/>
      <w:lvlJc w:val="left"/>
      <w:pPr>
        <w:ind w:left="2552" w:firstLine="0"/>
      </w:pPr>
      <w:rPr/>
    </w:lvl>
    <w:lvl w:ilvl="6">
      <w:start w:val="1"/>
      <w:numFmt w:val="decimal"/>
      <w:lvlText w:val=""/>
      <w:lvlJc w:val="left"/>
      <w:pPr>
        <w:ind w:left="3119"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60" w:lineRule="auto"/>
      <w:ind w:left="709" w:hanging="709"/>
    </w:pPr>
    <w:rPr>
      <w:b w:val="1"/>
      <w:u w:val="single"/>
    </w:rPr>
  </w:style>
  <w:style w:type="paragraph" w:styleId="Heading2">
    <w:name w:val="heading 2"/>
    <w:basedOn w:val="Normal"/>
    <w:next w:val="Normal"/>
    <w:pPr>
      <w:keepNext w:val="1"/>
      <w:keepLines w:val="1"/>
      <w:spacing w:after="260" w:lineRule="auto"/>
      <w:ind w:left="709" w:hanging="709"/>
    </w:pPr>
    <w:rPr>
      <w:b w:val="1"/>
    </w:rPr>
  </w:style>
  <w:style w:type="paragraph" w:styleId="Heading3">
    <w:name w:val="heading 3"/>
    <w:basedOn w:val="Normal"/>
    <w:next w:val="Normal"/>
    <w:pPr>
      <w:keepNext w:val="1"/>
      <w:keepLines w:val="1"/>
      <w:spacing w:after="260" w:lineRule="auto"/>
      <w:ind w:left="1418" w:hanging="709"/>
    </w:pPr>
    <w:rPr>
      <w:b w:val="1"/>
    </w:rPr>
  </w:style>
  <w:style w:type="paragraph" w:styleId="Heading4">
    <w:name w:val="heading 4"/>
    <w:basedOn w:val="Normal"/>
    <w:next w:val="Normal"/>
    <w:pPr>
      <w:keepNext w:val="1"/>
      <w:keepLines w:val="1"/>
      <w:spacing w:after="260" w:lineRule="auto"/>
      <w:ind w:left="1985" w:hanging="566.9999999999999"/>
    </w:pPr>
    <w:rPr>
      <w:b w:val="1"/>
    </w:rPr>
  </w:style>
  <w:style w:type="paragraph" w:styleId="Heading5">
    <w:name w:val="heading 5"/>
    <w:basedOn w:val="Normal"/>
    <w:next w:val="Normal"/>
    <w:pPr>
      <w:keepNext w:val="1"/>
      <w:keepLines w:val="1"/>
      <w:spacing w:after="260" w:lineRule="auto"/>
      <w:ind w:left="2552" w:hanging="566.9999999999999"/>
    </w:pPr>
    <w:rPr>
      <w:b w:val="1"/>
    </w:rPr>
  </w:style>
  <w:style w:type="paragraph" w:styleId="Heading6">
    <w:name w:val="heading 6"/>
    <w:basedOn w:val="Normal"/>
    <w:next w:val="Normal"/>
    <w:pPr>
      <w:keepNext w:val="1"/>
      <w:keepLines w:val="1"/>
      <w:spacing w:after="260" w:lineRule="auto"/>
      <w:ind w:left="3119" w:hanging="566.9999999999999"/>
    </w:pPr>
    <w:rPr>
      <w:b w:val="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#110053437v3&lt;L_LIVE_EMEA1&gt; - PPA v3.0 (Call-Off Schedule 31 - New Build Facilities)</vt:lpwstr>
  </property>
</Properties>
</file>